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E672" w14:textId="1F6985FC" w:rsidR="002908C2" w:rsidRDefault="00C86576" w:rsidP="00552C6E">
      <w:pPr>
        <w:pStyle w:val="NoSpacing"/>
        <w:rPr>
          <w:rFonts w:ascii="Verdana" w:hAnsi="Verdana"/>
        </w:rPr>
      </w:pPr>
      <w:r w:rsidRPr="00E7538E">
        <w:softHyphen/>
      </w:r>
      <w:r w:rsidRPr="00E7538E">
        <w:softHyphen/>
      </w:r>
      <w:r w:rsidRPr="00E7538E">
        <w:softHyphen/>
      </w:r>
      <w:r w:rsidRPr="00E7538E">
        <w:softHyphen/>
      </w:r>
      <w:r w:rsidRPr="00E7538E">
        <w:softHyphen/>
      </w:r>
    </w:p>
    <w:p w14:paraId="2A0AC34C" w14:textId="2D7B43AF" w:rsidR="002908C2" w:rsidRPr="00AF71D9" w:rsidRDefault="00AF71D9" w:rsidP="00552C6E">
      <w:pPr>
        <w:pStyle w:val="NoSpacing"/>
        <w:rPr>
          <w:rFonts w:ascii="Verdana" w:hAnsi="Verdana"/>
          <w:b/>
          <w:color w:val="3B3838" w:themeColor="background2" w:themeShade="40"/>
        </w:rPr>
      </w:pPr>
      <w:r w:rsidRPr="00AF71D9">
        <w:rPr>
          <w:rFonts w:ascii="Verdana" w:hAnsi="Verdana"/>
          <w:b/>
          <w:color w:val="3B3838" w:themeColor="background2" w:themeShade="40"/>
        </w:rPr>
        <w:t>Terms and Conditions for Group Bookings</w:t>
      </w:r>
    </w:p>
    <w:p w14:paraId="34C61085" w14:textId="2D7499E1" w:rsidR="002908C2" w:rsidRDefault="002908C2" w:rsidP="00552C6E">
      <w:pPr>
        <w:pStyle w:val="NoSpacing"/>
        <w:rPr>
          <w:rFonts w:ascii="Verdana" w:hAnsi="Verdana"/>
        </w:rPr>
      </w:pPr>
    </w:p>
    <w:p w14:paraId="6D40253A" w14:textId="323F67FD" w:rsidR="002908C2" w:rsidRDefault="00AF71D9" w:rsidP="00552C6E">
      <w:pPr>
        <w:pStyle w:val="NoSpacing"/>
        <w:rPr>
          <w:rFonts w:ascii="Verdana" w:hAnsi="Verdana"/>
        </w:rPr>
      </w:pPr>
      <w:r>
        <w:rPr>
          <w:rFonts w:ascii="Verdana" w:hAnsi="Verdana"/>
        </w:rPr>
        <w:t xml:space="preserve">YMCA Bath can provide accommodation for groups up to 180 guests. We are the largest provider of group accommodation, with our fitness suite, laundry, restaurant, conference rooms and 24-hour reception. </w:t>
      </w:r>
      <w:r w:rsidR="004B2A32">
        <w:rPr>
          <w:rFonts w:ascii="Verdana" w:hAnsi="Verdana"/>
        </w:rPr>
        <w:t xml:space="preserve">Our reception and housekeeping staff are DBS checked. </w:t>
      </w:r>
    </w:p>
    <w:p w14:paraId="19A60A17" w14:textId="11DDE655" w:rsidR="00AF71D9" w:rsidRDefault="00AF71D9" w:rsidP="00552C6E">
      <w:pPr>
        <w:pStyle w:val="NoSpacing"/>
        <w:rPr>
          <w:rFonts w:ascii="Verdana" w:hAnsi="Verdana"/>
        </w:rPr>
      </w:pPr>
    </w:p>
    <w:p w14:paraId="08D9F36B" w14:textId="4FB030E5" w:rsidR="00AF71D9" w:rsidRDefault="00AF71D9" w:rsidP="00552C6E">
      <w:pPr>
        <w:pStyle w:val="NoSpacing"/>
        <w:rPr>
          <w:rFonts w:ascii="Verdana" w:hAnsi="Verdana"/>
        </w:rPr>
      </w:pPr>
      <w:r>
        <w:rPr>
          <w:rFonts w:ascii="Verdana" w:hAnsi="Verdana"/>
        </w:rPr>
        <w:t>Copies of fire certificates, safety policy, gas/electrical testing, hygiene certificate, insurance policy are available by request.</w:t>
      </w:r>
    </w:p>
    <w:p w14:paraId="6526A90B" w14:textId="3550B183" w:rsidR="002908C2" w:rsidRDefault="002908C2" w:rsidP="00552C6E">
      <w:pPr>
        <w:pStyle w:val="NoSpacing"/>
        <w:rPr>
          <w:rFonts w:ascii="Verdana" w:hAnsi="Verdana"/>
        </w:rPr>
      </w:pPr>
    </w:p>
    <w:p w14:paraId="73B6ACC7" w14:textId="4DD37690" w:rsidR="00AF71D9" w:rsidRPr="00AF71D9" w:rsidRDefault="00AF71D9" w:rsidP="00552C6E">
      <w:pPr>
        <w:pStyle w:val="NoSpacing"/>
        <w:rPr>
          <w:rFonts w:ascii="Verdana" w:hAnsi="Verdana"/>
          <w:b/>
        </w:rPr>
      </w:pPr>
      <w:r w:rsidRPr="00AF71D9">
        <w:rPr>
          <w:rFonts w:ascii="Verdana" w:hAnsi="Verdana"/>
          <w:b/>
        </w:rPr>
        <w:t>Bookings</w:t>
      </w:r>
    </w:p>
    <w:p w14:paraId="266A34E3" w14:textId="537BA7B4" w:rsidR="002908C2" w:rsidRDefault="002908C2" w:rsidP="00552C6E">
      <w:pPr>
        <w:pStyle w:val="NoSpacing"/>
        <w:rPr>
          <w:rFonts w:ascii="Verdana" w:hAnsi="Verdana"/>
        </w:rPr>
      </w:pPr>
    </w:p>
    <w:p w14:paraId="49DD89EB" w14:textId="77AE838A" w:rsidR="002908C2" w:rsidRDefault="00AF71D9" w:rsidP="00552C6E">
      <w:pPr>
        <w:pStyle w:val="NoSpacing"/>
        <w:rPr>
          <w:rFonts w:ascii="Verdana" w:hAnsi="Verdana"/>
        </w:rPr>
      </w:pPr>
      <w:r>
        <w:rPr>
          <w:rFonts w:ascii="Verdana" w:hAnsi="Verdana"/>
        </w:rPr>
        <w:t xml:space="preserve">Provisional bookings can only be held for a maximum of 2 weeks. A deposit of </w:t>
      </w:r>
      <w:r w:rsidR="009A4672">
        <w:rPr>
          <w:rFonts w:ascii="Verdana" w:hAnsi="Verdana"/>
        </w:rPr>
        <w:t>2</w:t>
      </w:r>
      <w:r>
        <w:rPr>
          <w:rFonts w:ascii="Verdana" w:hAnsi="Verdana"/>
        </w:rPr>
        <w:t xml:space="preserve">0% is required to confirm the booking on receipt of the invoice, the balance of the invoice is due 6 weeks before arrival. </w:t>
      </w:r>
    </w:p>
    <w:p w14:paraId="43C0652F" w14:textId="46F68F2B" w:rsidR="00AF71D9" w:rsidRDefault="00AF71D9" w:rsidP="00552C6E">
      <w:pPr>
        <w:pStyle w:val="NoSpacing"/>
        <w:rPr>
          <w:rFonts w:ascii="Verdana" w:hAnsi="Verdana"/>
        </w:rPr>
      </w:pPr>
    </w:p>
    <w:p w14:paraId="7BDF4F51" w14:textId="177447E2" w:rsidR="00AF71D9" w:rsidRPr="00AF71D9" w:rsidRDefault="00AF71D9" w:rsidP="00552C6E">
      <w:pPr>
        <w:pStyle w:val="NoSpacing"/>
        <w:rPr>
          <w:rFonts w:ascii="Verdana" w:hAnsi="Verdana"/>
          <w:b/>
        </w:rPr>
      </w:pPr>
      <w:r w:rsidRPr="00AF71D9">
        <w:rPr>
          <w:rFonts w:ascii="Verdana" w:hAnsi="Verdana"/>
          <w:b/>
        </w:rPr>
        <w:t>Payment</w:t>
      </w:r>
    </w:p>
    <w:p w14:paraId="62F65A07" w14:textId="1FE8AFD6" w:rsidR="00AF71D9" w:rsidRDefault="00AF71D9" w:rsidP="00552C6E">
      <w:pPr>
        <w:pStyle w:val="NoSpacing"/>
        <w:rPr>
          <w:rFonts w:ascii="Verdana" w:hAnsi="Verdana"/>
        </w:rPr>
      </w:pPr>
    </w:p>
    <w:p w14:paraId="3CAE70CC" w14:textId="003709BB" w:rsidR="00AF71D9" w:rsidRDefault="00AF71D9" w:rsidP="00552C6E">
      <w:pPr>
        <w:pStyle w:val="NoSpacing"/>
        <w:rPr>
          <w:rFonts w:ascii="Verdana" w:hAnsi="Verdana"/>
        </w:rPr>
      </w:pPr>
      <w:r>
        <w:rPr>
          <w:rFonts w:ascii="Verdana" w:hAnsi="Verdana"/>
        </w:rPr>
        <w:t xml:space="preserve">Payment can be made by bank transfer or credit card. </w:t>
      </w:r>
    </w:p>
    <w:p w14:paraId="62DBBF24" w14:textId="2340AA63" w:rsidR="002908C2" w:rsidRDefault="002908C2" w:rsidP="00552C6E">
      <w:pPr>
        <w:pStyle w:val="NoSpacing"/>
        <w:rPr>
          <w:rFonts w:ascii="Verdana" w:hAnsi="Verdana"/>
        </w:rPr>
      </w:pPr>
    </w:p>
    <w:p w14:paraId="02D5576F" w14:textId="34D6DD2E" w:rsidR="002908C2" w:rsidRPr="00856E93" w:rsidRDefault="00AF71D9" w:rsidP="00552C6E">
      <w:pPr>
        <w:pStyle w:val="NoSpacing"/>
        <w:rPr>
          <w:rFonts w:ascii="Verdana" w:hAnsi="Verdana"/>
          <w:b/>
        </w:rPr>
      </w:pPr>
      <w:r w:rsidRPr="00856E93">
        <w:rPr>
          <w:rFonts w:ascii="Verdana" w:hAnsi="Verdana"/>
          <w:b/>
        </w:rPr>
        <w:t xml:space="preserve">Restaurant </w:t>
      </w:r>
    </w:p>
    <w:p w14:paraId="31EFEB3A" w14:textId="5C1FEEC7" w:rsidR="00AF71D9" w:rsidRDefault="00AF71D9" w:rsidP="00552C6E">
      <w:pPr>
        <w:pStyle w:val="NoSpacing"/>
        <w:rPr>
          <w:rFonts w:ascii="Verdana" w:hAnsi="Verdana"/>
        </w:rPr>
      </w:pPr>
    </w:p>
    <w:p w14:paraId="501838E9" w14:textId="331B0C8D" w:rsidR="00AF71D9" w:rsidRDefault="00AF71D9" w:rsidP="00552C6E">
      <w:pPr>
        <w:pStyle w:val="NoSpacing"/>
        <w:rPr>
          <w:rFonts w:ascii="Verdana" w:hAnsi="Verdana"/>
        </w:rPr>
      </w:pPr>
      <w:r>
        <w:rPr>
          <w:rFonts w:ascii="Verdana" w:hAnsi="Verdana"/>
        </w:rPr>
        <w:t>Our restaurant can seat up to 60 in one sitting; two or three sitting can be arranged if necessary</w:t>
      </w:r>
      <w:r w:rsidR="00631082">
        <w:rPr>
          <w:rFonts w:ascii="Verdana" w:hAnsi="Verdana"/>
        </w:rPr>
        <w:t xml:space="preserve">. </w:t>
      </w:r>
    </w:p>
    <w:p w14:paraId="2042DB09" w14:textId="3FD9996C" w:rsidR="00AF71D9" w:rsidRDefault="00AF71D9" w:rsidP="00552C6E">
      <w:pPr>
        <w:pStyle w:val="NoSpacing"/>
        <w:rPr>
          <w:rFonts w:ascii="Verdana" w:hAnsi="Verdana"/>
        </w:rPr>
      </w:pPr>
    </w:p>
    <w:p w14:paraId="714A8D11" w14:textId="77777777" w:rsidR="004B2A32" w:rsidRDefault="00AF71D9" w:rsidP="004B2A32">
      <w:pPr>
        <w:pStyle w:val="NoSpacing"/>
        <w:numPr>
          <w:ilvl w:val="0"/>
          <w:numId w:val="1"/>
        </w:numPr>
        <w:rPr>
          <w:rFonts w:ascii="Verdana" w:hAnsi="Verdana"/>
        </w:rPr>
      </w:pPr>
      <w:r>
        <w:rPr>
          <w:rFonts w:ascii="Verdana" w:hAnsi="Verdana"/>
        </w:rPr>
        <w:t xml:space="preserve">Menus are personalised to the group </w:t>
      </w:r>
    </w:p>
    <w:p w14:paraId="6C22CEE7" w14:textId="43F36A59" w:rsidR="004B2A32" w:rsidRDefault="004B2A32" w:rsidP="004B2A32">
      <w:pPr>
        <w:pStyle w:val="NoSpacing"/>
        <w:numPr>
          <w:ilvl w:val="0"/>
          <w:numId w:val="1"/>
        </w:numPr>
        <w:rPr>
          <w:rFonts w:ascii="Verdana" w:hAnsi="Verdana"/>
        </w:rPr>
      </w:pPr>
      <w:r>
        <w:rPr>
          <w:rFonts w:ascii="Verdana" w:hAnsi="Verdana"/>
        </w:rPr>
        <w:t>D</w:t>
      </w:r>
      <w:r w:rsidR="00AF71D9">
        <w:rPr>
          <w:rFonts w:ascii="Verdana" w:hAnsi="Verdana"/>
        </w:rPr>
        <w:t xml:space="preserve">ietary requirements can be catered for when making the booking. </w:t>
      </w:r>
    </w:p>
    <w:p w14:paraId="19DFA412" w14:textId="5412B126" w:rsidR="00AF71D9" w:rsidRDefault="00AF71D9" w:rsidP="004B2A32">
      <w:pPr>
        <w:pStyle w:val="NoSpacing"/>
        <w:numPr>
          <w:ilvl w:val="0"/>
          <w:numId w:val="1"/>
        </w:numPr>
        <w:rPr>
          <w:rFonts w:ascii="Verdana" w:hAnsi="Verdana"/>
        </w:rPr>
      </w:pPr>
      <w:r>
        <w:rPr>
          <w:rFonts w:ascii="Verdana" w:hAnsi="Verdana"/>
        </w:rPr>
        <w:t>Menus choices should be returned 2 weeks before arrival.</w:t>
      </w:r>
    </w:p>
    <w:p w14:paraId="52A8AA17" w14:textId="5B8625F5" w:rsidR="00AF71D9" w:rsidRDefault="00AF71D9" w:rsidP="004B2A32">
      <w:pPr>
        <w:pStyle w:val="NoSpacing"/>
        <w:numPr>
          <w:ilvl w:val="0"/>
          <w:numId w:val="1"/>
        </w:numPr>
        <w:rPr>
          <w:rFonts w:ascii="Verdana" w:hAnsi="Verdana"/>
        </w:rPr>
      </w:pPr>
      <w:r>
        <w:rPr>
          <w:rFonts w:ascii="Verdana" w:hAnsi="Verdana"/>
        </w:rPr>
        <w:t xml:space="preserve">Meal times will be arranged with the group before arrival. </w:t>
      </w:r>
    </w:p>
    <w:p w14:paraId="446B08A9" w14:textId="71EFB7EB" w:rsidR="00AF71D9" w:rsidRDefault="00AF71D9" w:rsidP="004B2A32">
      <w:pPr>
        <w:pStyle w:val="NoSpacing"/>
        <w:numPr>
          <w:ilvl w:val="0"/>
          <w:numId w:val="1"/>
        </w:numPr>
        <w:rPr>
          <w:rFonts w:ascii="Verdana" w:hAnsi="Verdana"/>
        </w:rPr>
      </w:pPr>
      <w:r>
        <w:rPr>
          <w:rFonts w:ascii="Verdana" w:hAnsi="Verdana"/>
        </w:rPr>
        <w:t xml:space="preserve">If meals have been ordered we require a minimum of 72 hours’ notice of cancellation to prevent fees being applied. </w:t>
      </w:r>
    </w:p>
    <w:p w14:paraId="146FAC48" w14:textId="77777777" w:rsidR="004B2A32" w:rsidRDefault="004B2A32" w:rsidP="004B2A32">
      <w:pPr>
        <w:pStyle w:val="NoSpacing"/>
        <w:ind w:left="720"/>
        <w:rPr>
          <w:rFonts w:ascii="Verdana" w:hAnsi="Verdana"/>
        </w:rPr>
      </w:pPr>
    </w:p>
    <w:p w14:paraId="70DB7DAF" w14:textId="0D28B1BE" w:rsidR="00AF71D9" w:rsidRDefault="00AF71D9" w:rsidP="00552C6E">
      <w:pPr>
        <w:pStyle w:val="NoSpacing"/>
        <w:rPr>
          <w:rFonts w:ascii="Verdana" w:hAnsi="Verdana"/>
        </w:rPr>
      </w:pPr>
      <w:r>
        <w:rPr>
          <w:rFonts w:ascii="Verdana" w:hAnsi="Verdana"/>
        </w:rPr>
        <w:t xml:space="preserve">A light breakfast is </w:t>
      </w:r>
      <w:r w:rsidR="004B2A32">
        <w:rPr>
          <w:rFonts w:ascii="Verdana" w:hAnsi="Verdana"/>
        </w:rPr>
        <w:t xml:space="preserve">provided </w:t>
      </w:r>
      <w:r>
        <w:rPr>
          <w:rFonts w:ascii="Verdana" w:hAnsi="Verdana"/>
        </w:rPr>
        <w:t>on a Saturday and Sunday morning which</w:t>
      </w:r>
      <w:r w:rsidR="00856E93">
        <w:rPr>
          <w:rFonts w:ascii="Verdana" w:hAnsi="Verdana"/>
        </w:rPr>
        <w:t xml:space="preserve"> is included in the room price between March to October. </w:t>
      </w:r>
    </w:p>
    <w:p w14:paraId="22641FC4" w14:textId="77777777" w:rsidR="00856E93" w:rsidRDefault="00856E93" w:rsidP="00552C6E">
      <w:pPr>
        <w:pStyle w:val="NoSpacing"/>
        <w:rPr>
          <w:rFonts w:ascii="Verdana" w:hAnsi="Verdana"/>
        </w:rPr>
      </w:pPr>
      <w:r>
        <w:rPr>
          <w:rFonts w:ascii="Verdana" w:hAnsi="Verdana"/>
        </w:rPr>
        <w:t>Our restaurant has a microwave, kettles, toasters, air fryer, halogen hobs, crockery and cutlery plus a washing up area for guests to use.</w:t>
      </w:r>
    </w:p>
    <w:p w14:paraId="49800D7F" w14:textId="77777777" w:rsidR="00856E93" w:rsidRDefault="00856E93" w:rsidP="00552C6E">
      <w:pPr>
        <w:pStyle w:val="NoSpacing"/>
        <w:rPr>
          <w:rFonts w:ascii="Verdana" w:hAnsi="Verdana"/>
        </w:rPr>
      </w:pPr>
    </w:p>
    <w:p w14:paraId="7BA44DF1" w14:textId="143F4BAF" w:rsidR="00856E93" w:rsidRPr="00856E93" w:rsidRDefault="00856E93" w:rsidP="00552C6E">
      <w:pPr>
        <w:pStyle w:val="NoSpacing"/>
        <w:rPr>
          <w:rFonts w:ascii="Verdana" w:hAnsi="Verdana"/>
          <w:b/>
        </w:rPr>
      </w:pPr>
      <w:r w:rsidRPr="00856E93">
        <w:rPr>
          <w:rFonts w:ascii="Verdana" w:hAnsi="Verdana"/>
          <w:b/>
        </w:rPr>
        <w:t xml:space="preserve">Behaviour </w:t>
      </w:r>
    </w:p>
    <w:p w14:paraId="1A0BFD28" w14:textId="77777777" w:rsidR="00856E93" w:rsidRDefault="00856E93" w:rsidP="00552C6E">
      <w:pPr>
        <w:pStyle w:val="NoSpacing"/>
        <w:rPr>
          <w:rFonts w:ascii="Verdana" w:hAnsi="Verdana"/>
        </w:rPr>
      </w:pPr>
    </w:p>
    <w:p w14:paraId="246C89C4" w14:textId="77777777" w:rsidR="004B2A32" w:rsidRDefault="00856E93" w:rsidP="00552C6E">
      <w:pPr>
        <w:pStyle w:val="NoSpacing"/>
        <w:rPr>
          <w:rFonts w:ascii="Verdana" w:hAnsi="Verdana"/>
        </w:rPr>
      </w:pPr>
      <w:r>
        <w:rPr>
          <w:rFonts w:ascii="Verdana" w:hAnsi="Verdana"/>
        </w:rPr>
        <w:t xml:space="preserve">We expect teachers/group leaders or sporting coaches to be responsible and supervise their group at all times. </w:t>
      </w:r>
    </w:p>
    <w:p w14:paraId="7250641A" w14:textId="5BBE0902" w:rsidR="002908C2" w:rsidRDefault="004B2A32" w:rsidP="00552C6E">
      <w:pPr>
        <w:pStyle w:val="NoSpacing"/>
        <w:rPr>
          <w:rFonts w:ascii="Verdana" w:hAnsi="Verdana"/>
        </w:rPr>
      </w:pPr>
      <w:r>
        <w:rPr>
          <w:rFonts w:ascii="Verdana" w:hAnsi="Verdana"/>
        </w:rPr>
        <w:t xml:space="preserve">We would expect group leaders to be DBS checked if accompanying young people under 18. </w:t>
      </w:r>
    </w:p>
    <w:p w14:paraId="2966C0A9" w14:textId="77777777" w:rsidR="004B2A32" w:rsidRDefault="004B2A32" w:rsidP="00552C6E">
      <w:pPr>
        <w:pStyle w:val="NoSpacing"/>
        <w:rPr>
          <w:rFonts w:ascii="Verdana" w:hAnsi="Verdana"/>
        </w:rPr>
      </w:pPr>
    </w:p>
    <w:p w14:paraId="70E51DF3" w14:textId="72EDD73A" w:rsidR="00856E93" w:rsidRDefault="00856E93" w:rsidP="00552C6E">
      <w:pPr>
        <w:pStyle w:val="NoSpacing"/>
        <w:rPr>
          <w:rFonts w:ascii="Verdana" w:hAnsi="Verdana"/>
        </w:rPr>
      </w:pPr>
      <w:r>
        <w:rPr>
          <w:rFonts w:ascii="Verdana" w:hAnsi="Verdana"/>
        </w:rPr>
        <w:t>Although we want all our guests to enjoy their stay at the YMCA, group members should respect there are other guests staying in the hostel, and to keep noise levels to a minimum after 11.00 pm. If groups are extremely disruptive we will report the conduct of the group to the School, College, University or Sporting association e.g. RFU.</w:t>
      </w:r>
    </w:p>
    <w:p w14:paraId="3CE540FC" w14:textId="77777777" w:rsidR="00856E93" w:rsidRDefault="00856E93" w:rsidP="00552C6E">
      <w:pPr>
        <w:pStyle w:val="NoSpacing"/>
        <w:rPr>
          <w:rFonts w:ascii="Verdana" w:hAnsi="Verdana"/>
        </w:rPr>
      </w:pPr>
    </w:p>
    <w:p w14:paraId="2BD7FE6D" w14:textId="77777777" w:rsidR="00856E93" w:rsidRDefault="00856E93" w:rsidP="00552C6E">
      <w:pPr>
        <w:pStyle w:val="NoSpacing"/>
        <w:rPr>
          <w:rFonts w:ascii="Verdana" w:hAnsi="Verdana"/>
        </w:rPr>
      </w:pPr>
      <w:r>
        <w:rPr>
          <w:rFonts w:ascii="Verdana" w:hAnsi="Verdana"/>
        </w:rPr>
        <w:t xml:space="preserve">Any damages will result in the group being invoiced for costs. </w:t>
      </w:r>
    </w:p>
    <w:p w14:paraId="44B9A2A0" w14:textId="77777777" w:rsidR="00856E93" w:rsidRDefault="00856E93" w:rsidP="00552C6E">
      <w:pPr>
        <w:pStyle w:val="NoSpacing"/>
        <w:rPr>
          <w:rFonts w:ascii="Verdana" w:hAnsi="Verdana"/>
        </w:rPr>
      </w:pPr>
    </w:p>
    <w:p w14:paraId="64084ACB" w14:textId="77777777" w:rsidR="00856E93" w:rsidRDefault="00856E93" w:rsidP="00552C6E">
      <w:pPr>
        <w:pStyle w:val="NoSpacing"/>
        <w:rPr>
          <w:rFonts w:ascii="Verdana" w:hAnsi="Verdana"/>
        </w:rPr>
      </w:pPr>
      <w:r>
        <w:rPr>
          <w:rFonts w:ascii="Verdana" w:hAnsi="Verdana"/>
        </w:rPr>
        <w:t xml:space="preserve">Upon arrival group leaders are required to complete a group conduct and noise indemnity form. </w:t>
      </w:r>
    </w:p>
    <w:p w14:paraId="4A567C73" w14:textId="77777777" w:rsidR="00856E93" w:rsidRDefault="00856E93" w:rsidP="00552C6E">
      <w:pPr>
        <w:pStyle w:val="NoSpacing"/>
        <w:rPr>
          <w:rFonts w:ascii="Verdana" w:hAnsi="Verdana"/>
        </w:rPr>
      </w:pPr>
    </w:p>
    <w:p w14:paraId="1F8EC729" w14:textId="2D2A499B" w:rsidR="00856E93" w:rsidRDefault="00856E93" w:rsidP="00552C6E">
      <w:pPr>
        <w:pStyle w:val="NoSpacing"/>
        <w:rPr>
          <w:rFonts w:ascii="Verdana" w:hAnsi="Verdana"/>
        </w:rPr>
      </w:pPr>
      <w:r>
        <w:rPr>
          <w:rFonts w:ascii="Verdana" w:hAnsi="Verdana"/>
        </w:rPr>
        <w:t xml:space="preserve"> </w:t>
      </w:r>
    </w:p>
    <w:p w14:paraId="286A705D" w14:textId="19135016" w:rsidR="002908C2" w:rsidRPr="00856E93" w:rsidRDefault="00856E93" w:rsidP="00552C6E">
      <w:pPr>
        <w:pStyle w:val="NoSpacing"/>
        <w:rPr>
          <w:rFonts w:ascii="Verdana" w:hAnsi="Verdana"/>
          <w:b/>
        </w:rPr>
      </w:pPr>
      <w:r w:rsidRPr="00856E93">
        <w:rPr>
          <w:rFonts w:ascii="Verdana" w:hAnsi="Verdana"/>
          <w:b/>
        </w:rPr>
        <w:t>Cancellation fee</w:t>
      </w:r>
    </w:p>
    <w:p w14:paraId="4D6AE722" w14:textId="14F41803" w:rsidR="002908C2" w:rsidRDefault="002908C2" w:rsidP="00552C6E">
      <w:pPr>
        <w:pStyle w:val="NoSpacing"/>
        <w:rPr>
          <w:rFonts w:ascii="Verdana" w:hAnsi="Verdana"/>
        </w:rPr>
      </w:pPr>
    </w:p>
    <w:p w14:paraId="7349F185" w14:textId="0522E3CA" w:rsidR="00856E93" w:rsidRDefault="004B2A32" w:rsidP="00552C6E">
      <w:pPr>
        <w:pStyle w:val="NoSpacing"/>
        <w:rPr>
          <w:rFonts w:ascii="Verdana" w:hAnsi="Verdana"/>
        </w:rPr>
      </w:pPr>
      <w:r>
        <w:rPr>
          <w:rFonts w:ascii="Verdana" w:hAnsi="Verdana"/>
        </w:rPr>
        <w:t>The</w:t>
      </w:r>
      <w:r w:rsidR="00856E93">
        <w:rPr>
          <w:rFonts w:ascii="Verdana" w:hAnsi="Verdana"/>
        </w:rPr>
        <w:t xml:space="preserve"> deposit is non-refundable and must be paid at the time of booking confirmation. All prices include VAT at 20%. </w:t>
      </w:r>
    </w:p>
    <w:p w14:paraId="2F7A1EE7" w14:textId="7B004B06" w:rsidR="00856E93" w:rsidRDefault="00856E93" w:rsidP="00552C6E">
      <w:pPr>
        <w:pStyle w:val="NoSpacing"/>
        <w:rPr>
          <w:rFonts w:ascii="Verdana" w:hAnsi="Verdana"/>
        </w:rPr>
      </w:pPr>
    </w:p>
    <w:p w14:paraId="554B0D7B" w14:textId="6D3189A0" w:rsidR="00856E93" w:rsidRDefault="00856E93" w:rsidP="00552C6E">
      <w:pPr>
        <w:pStyle w:val="NoSpacing"/>
        <w:rPr>
          <w:rFonts w:ascii="Verdana" w:hAnsi="Verdana"/>
        </w:rPr>
      </w:pPr>
      <w:r>
        <w:rPr>
          <w:rFonts w:ascii="Verdana" w:hAnsi="Verdana"/>
        </w:rPr>
        <w:t xml:space="preserve">Payments may be made by Mastercard, Visa, Switch or bank transfer. </w:t>
      </w:r>
    </w:p>
    <w:p w14:paraId="2079AB8C" w14:textId="07BE9733" w:rsidR="00856E93" w:rsidRDefault="00856E93" w:rsidP="00552C6E">
      <w:pPr>
        <w:pStyle w:val="NoSpacing"/>
        <w:rPr>
          <w:rFonts w:ascii="Verdana" w:hAnsi="Verdana"/>
        </w:rPr>
      </w:pPr>
      <w:r>
        <w:rPr>
          <w:rFonts w:ascii="Verdana" w:hAnsi="Verdana"/>
        </w:rPr>
        <w:t>Please note that a reservation is a contract in law and for a cancellation without due notice you could be liable for the whole cost of your stay.</w:t>
      </w:r>
    </w:p>
    <w:p w14:paraId="35BB291D" w14:textId="0527A7DC" w:rsidR="00856E93" w:rsidRDefault="00856E93" w:rsidP="00552C6E">
      <w:pPr>
        <w:pStyle w:val="NoSpacing"/>
        <w:rPr>
          <w:rFonts w:ascii="Verdana" w:hAnsi="Verdana"/>
        </w:rPr>
      </w:pPr>
    </w:p>
    <w:p w14:paraId="5D5F4CCE" w14:textId="5B6D0109" w:rsidR="00856E93" w:rsidRDefault="00856E93" w:rsidP="00552C6E">
      <w:pPr>
        <w:pStyle w:val="NoSpacing"/>
        <w:rPr>
          <w:rFonts w:ascii="Verdana" w:hAnsi="Verdana"/>
        </w:rPr>
      </w:pPr>
      <w:r>
        <w:rPr>
          <w:rFonts w:ascii="Verdana" w:hAnsi="Verdana"/>
        </w:rPr>
        <w:t xml:space="preserve">Cancellations must be made by email. We cannot accept phone cancellations. </w:t>
      </w:r>
    </w:p>
    <w:p w14:paraId="7FCD9D84" w14:textId="0E20DCB3" w:rsidR="00856E93" w:rsidRDefault="00856E93" w:rsidP="00552C6E">
      <w:pPr>
        <w:pStyle w:val="NoSpacing"/>
        <w:rPr>
          <w:rFonts w:ascii="Verdana" w:hAnsi="Verdana"/>
        </w:rPr>
      </w:pPr>
    </w:p>
    <w:tbl>
      <w:tblPr>
        <w:tblStyle w:val="TableGrid"/>
        <w:tblW w:w="0" w:type="auto"/>
        <w:tblLook w:val="04A0" w:firstRow="1" w:lastRow="0" w:firstColumn="1" w:lastColumn="0" w:noHBand="0" w:noVBand="1"/>
      </w:tblPr>
      <w:tblGrid>
        <w:gridCol w:w="5228"/>
        <w:gridCol w:w="5228"/>
      </w:tblGrid>
      <w:tr w:rsidR="009A4672" w14:paraId="55565B10" w14:textId="77777777" w:rsidTr="009A4672">
        <w:tc>
          <w:tcPr>
            <w:tcW w:w="5228" w:type="dxa"/>
          </w:tcPr>
          <w:p w14:paraId="1F2E7D27" w14:textId="1CC81C61" w:rsidR="009A4672" w:rsidRDefault="009A4672" w:rsidP="00552C6E">
            <w:pPr>
              <w:pStyle w:val="NoSpacing"/>
              <w:rPr>
                <w:rFonts w:ascii="Verdana" w:hAnsi="Verdana"/>
              </w:rPr>
            </w:pPr>
          </w:p>
          <w:p w14:paraId="43F5771A" w14:textId="4ADE78D6" w:rsidR="009A4672" w:rsidRDefault="009A4672" w:rsidP="00552C6E">
            <w:pPr>
              <w:pStyle w:val="NoSpacing"/>
              <w:rPr>
                <w:rFonts w:ascii="Verdana" w:hAnsi="Verdana"/>
              </w:rPr>
            </w:pPr>
            <w:r>
              <w:rPr>
                <w:rFonts w:ascii="Verdana" w:hAnsi="Verdana"/>
              </w:rPr>
              <w:t xml:space="preserve">Notice Given </w:t>
            </w:r>
          </w:p>
          <w:p w14:paraId="79A397F6" w14:textId="27666B48" w:rsidR="009A4672" w:rsidRDefault="009A4672" w:rsidP="00552C6E">
            <w:pPr>
              <w:pStyle w:val="NoSpacing"/>
              <w:rPr>
                <w:rFonts w:ascii="Verdana" w:hAnsi="Verdana"/>
              </w:rPr>
            </w:pPr>
          </w:p>
        </w:tc>
        <w:tc>
          <w:tcPr>
            <w:tcW w:w="5228" w:type="dxa"/>
          </w:tcPr>
          <w:p w14:paraId="340B0345" w14:textId="77777777" w:rsidR="009A4672" w:rsidRDefault="009A4672" w:rsidP="00552C6E">
            <w:pPr>
              <w:pStyle w:val="NoSpacing"/>
              <w:rPr>
                <w:rFonts w:ascii="Verdana" w:hAnsi="Verdana"/>
              </w:rPr>
            </w:pPr>
          </w:p>
          <w:p w14:paraId="1409C1A4" w14:textId="4F63FE38" w:rsidR="009A4672" w:rsidRDefault="009A4672" w:rsidP="00552C6E">
            <w:pPr>
              <w:pStyle w:val="NoSpacing"/>
              <w:rPr>
                <w:rFonts w:ascii="Verdana" w:hAnsi="Verdana"/>
              </w:rPr>
            </w:pPr>
            <w:r>
              <w:rPr>
                <w:rFonts w:ascii="Verdana" w:hAnsi="Verdana"/>
              </w:rPr>
              <w:t xml:space="preserve">Cancellation fee </w:t>
            </w:r>
          </w:p>
        </w:tc>
      </w:tr>
      <w:tr w:rsidR="009A4672" w14:paraId="12CC879F" w14:textId="77777777" w:rsidTr="009A4672">
        <w:tc>
          <w:tcPr>
            <w:tcW w:w="5228" w:type="dxa"/>
          </w:tcPr>
          <w:p w14:paraId="45DC669E" w14:textId="7896807F" w:rsidR="009A4672" w:rsidRDefault="009A4672" w:rsidP="00552C6E">
            <w:pPr>
              <w:pStyle w:val="NoSpacing"/>
              <w:rPr>
                <w:rFonts w:ascii="Verdana" w:hAnsi="Verdana"/>
              </w:rPr>
            </w:pPr>
          </w:p>
          <w:p w14:paraId="40CC7442" w14:textId="4F66F10C" w:rsidR="009A4672" w:rsidRDefault="009A4672" w:rsidP="00552C6E">
            <w:pPr>
              <w:pStyle w:val="NoSpacing"/>
              <w:rPr>
                <w:rFonts w:ascii="Verdana" w:hAnsi="Verdana"/>
              </w:rPr>
            </w:pPr>
            <w:r>
              <w:rPr>
                <w:rFonts w:ascii="Verdana" w:hAnsi="Verdana"/>
              </w:rPr>
              <w:t>4 weeks or above cancellation</w:t>
            </w:r>
          </w:p>
          <w:p w14:paraId="6CF04E46" w14:textId="335992C4" w:rsidR="009A4672" w:rsidRDefault="009A4672" w:rsidP="00552C6E">
            <w:pPr>
              <w:pStyle w:val="NoSpacing"/>
              <w:rPr>
                <w:rFonts w:ascii="Verdana" w:hAnsi="Verdana"/>
              </w:rPr>
            </w:pPr>
          </w:p>
        </w:tc>
        <w:tc>
          <w:tcPr>
            <w:tcW w:w="5228" w:type="dxa"/>
          </w:tcPr>
          <w:p w14:paraId="42ED7BA6" w14:textId="77777777" w:rsidR="009A4672" w:rsidRDefault="009A4672" w:rsidP="00552C6E">
            <w:pPr>
              <w:pStyle w:val="NoSpacing"/>
              <w:rPr>
                <w:rFonts w:ascii="Verdana" w:hAnsi="Verdana"/>
              </w:rPr>
            </w:pPr>
          </w:p>
          <w:p w14:paraId="0B7D10B2" w14:textId="77777777" w:rsidR="009A4672" w:rsidRDefault="009A4672" w:rsidP="00552C6E">
            <w:pPr>
              <w:pStyle w:val="NoSpacing"/>
              <w:rPr>
                <w:rFonts w:ascii="Verdana" w:hAnsi="Verdana"/>
              </w:rPr>
            </w:pPr>
            <w:r>
              <w:rPr>
                <w:rFonts w:ascii="Verdana" w:hAnsi="Verdana"/>
              </w:rPr>
              <w:t>80% refund (20% non-refundable deposit not refunded)</w:t>
            </w:r>
          </w:p>
          <w:p w14:paraId="59F7CEFC" w14:textId="63DC0A1E" w:rsidR="009A4672" w:rsidRDefault="009A4672" w:rsidP="00552C6E">
            <w:pPr>
              <w:pStyle w:val="NoSpacing"/>
              <w:rPr>
                <w:rFonts w:ascii="Verdana" w:hAnsi="Verdana"/>
              </w:rPr>
            </w:pPr>
          </w:p>
        </w:tc>
      </w:tr>
      <w:tr w:rsidR="009A4672" w14:paraId="3A964835" w14:textId="77777777" w:rsidTr="009A4672">
        <w:tc>
          <w:tcPr>
            <w:tcW w:w="5228" w:type="dxa"/>
          </w:tcPr>
          <w:p w14:paraId="2FB6561F" w14:textId="77777777" w:rsidR="009A4672" w:rsidRDefault="009A4672" w:rsidP="00552C6E">
            <w:pPr>
              <w:pStyle w:val="NoSpacing"/>
              <w:rPr>
                <w:rFonts w:ascii="Verdana" w:hAnsi="Verdana"/>
              </w:rPr>
            </w:pPr>
          </w:p>
          <w:p w14:paraId="4407C17C" w14:textId="3395D250" w:rsidR="009A4672" w:rsidRDefault="009A4672" w:rsidP="00552C6E">
            <w:pPr>
              <w:pStyle w:val="NoSpacing"/>
              <w:rPr>
                <w:rFonts w:ascii="Verdana" w:hAnsi="Verdana"/>
              </w:rPr>
            </w:pPr>
            <w:r>
              <w:rPr>
                <w:rFonts w:ascii="Verdana" w:hAnsi="Verdana"/>
              </w:rPr>
              <w:t>4 weeks or less cancellation</w:t>
            </w:r>
          </w:p>
          <w:p w14:paraId="56F483AC" w14:textId="0112A9C6" w:rsidR="009A4672" w:rsidRDefault="009A4672" w:rsidP="00552C6E">
            <w:pPr>
              <w:pStyle w:val="NoSpacing"/>
              <w:rPr>
                <w:rFonts w:ascii="Verdana" w:hAnsi="Verdana"/>
              </w:rPr>
            </w:pPr>
          </w:p>
        </w:tc>
        <w:tc>
          <w:tcPr>
            <w:tcW w:w="5228" w:type="dxa"/>
          </w:tcPr>
          <w:p w14:paraId="6C158190" w14:textId="77777777" w:rsidR="009A4672" w:rsidRDefault="009A4672" w:rsidP="00552C6E">
            <w:pPr>
              <w:pStyle w:val="NoSpacing"/>
              <w:rPr>
                <w:rFonts w:ascii="Verdana" w:hAnsi="Verdana"/>
              </w:rPr>
            </w:pPr>
          </w:p>
          <w:p w14:paraId="7D6C30BA" w14:textId="4B9B494E" w:rsidR="009A4672" w:rsidRDefault="009A4672" w:rsidP="00552C6E">
            <w:pPr>
              <w:pStyle w:val="NoSpacing"/>
              <w:rPr>
                <w:rFonts w:ascii="Verdana" w:hAnsi="Verdana"/>
              </w:rPr>
            </w:pPr>
            <w:r>
              <w:rPr>
                <w:rFonts w:ascii="Verdana" w:hAnsi="Verdana"/>
              </w:rPr>
              <w:t>100% of invoice not refunded</w:t>
            </w:r>
          </w:p>
        </w:tc>
      </w:tr>
    </w:tbl>
    <w:p w14:paraId="1DBF695D" w14:textId="1F580DFA" w:rsidR="00856E93" w:rsidRDefault="00856E93" w:rsidP="00552C6E">
      <w:pPr>
        <w:pStyle w:val="NoSpacing"/>
        <w:rPr>
          <w:rFonts w:ascii="Verdana" w:hAnsi="Verdana"/>
        </w:rPr>
      </w:pPr>
    </w:p>
    <w:p w14:paraId="101D0518" w14:textId="0CE54017" w:rsidR="009A4672" w:rsidRDefault="009A4672" w:rsidP="00552C6E">
      <w:pPr>
        <w:pStyle w:val="NoSpacing"/>
        <w:rPr>
          <w:rFonts w:ascii="Verdana" w:hAnsi="Verdana"/>
        </w:rPr>
      </w:pPr>
      <w:r>
        <w:rPr>
          <w:rFonts w:ascii="Verdana" w:hAnsi="Verdana"/>
        </w:rPr>
        <w:t xml:space="preserve">If we are open, but you choose not to travel because of the weather, this will be treated as a normal cancellation and the terms outlined above will apply. </w:t>
      </w:r>
    </w:p>
    <w:p w14:paraId="51D8647B" w14:textId="7593B060" w:rsidR="009A4672" w:rsidRDefault="009A4672" w:rsidP="00552C6E">
      <w:pPr>
        <w:pStyle w:val="NoSpacing"/>
        <w:rPr>
          <w:rFonts w:ascii="Verdana" w:hAnsi="Verdana"/>
        </w:rPr>
      </w:pPr>
    </w:p>
    <w:p w14:paraId="3DE25015" w14:textId="4C7550CC" w:rsidR="009A4672" w:rsidRDefault="009A4672" w:rsidP="00552C6E">
      <w:pPr>
        <w:pStyle w:val="NoSpacing"/>
        <w:rPr>
          <w:rFonts w:ascii="Verdana" w:hAnsi="Verdana"/>
          <w:b/>
        </w:rPr>
      </w:pPr>
      <w:r w:rsidRPr="009A4672">
        <w:rPr>
          <w:rFonts w:ascii="Verdana" w:hAnsi="Verdana"/>
          <w:b/>
        </w:rPr>
        <w:t xml:space="preserve">General </w:t>
      </w:r>
    </w:p>
    <w:p w14:paraId="4BA9847D" w14:textId="77777777" w:rsidR="009A4672" w:rsidRPr="009A4672" w:rsidRDefault="009A4672" w:rsidP="00552C6E">
      <w:pPr>
        <w:pStyle w:val="NoSpacing"/>
        <w:rPr>
          <w:rFonts w:ascii="Verdana" w:hAnsi="Verdana"/>
          <w:b/>
        </w:rPr>
      </w:pPr>
    </w:p>
    <w:p w14:paraId="3DAA15A4" w14:textId="39718D3C" w:rsidR="009A4672" w:rsidRDefault="009A4672" w:rsidP="00552C6E">
      <w:pPr>
        <w:pStyle w:val="NoSpacing"/>
        <w:rPr>
          <w:rFonts w:ascii="Verdana" w:hAnsi="Verdana"/>
        </w:rPr>
      </w:pPr>
      <w:r>
        <w:rPr>
          <w:rFonts w:ascii="Verdana" w:hAnsi="Verdana"/>
        </w:rPr>
        <w:t xml:space="preserve">The YMCA shall not be held liable for any loss or damage to property of the guest, in the case of loss or damaged it should be reported to the Duty Manager at the time of discovery and reported to the Police within 24 hours. </w:t>
      </w:r>
    </w:p>
    <w:p w14:paraId="6E9941D1" w14:textId="25618A05" w:rsidR="009A4672" w:rsidRDefault="009A4672" w:rsidP="00552C6E">
      <w:pPr>
        <w:pStyle w:val="NoSpacing"/>
        <w:rPr>
          <w:rFonts w:ascii="Verdana" w:hAnsi="Verdana"/>
        </w:rPr>
      </w:pPr>
      <w:r>
        <w:rPr>
          <w:rFonts w:ascii="Verdana" w:hAnsi="Verdana"/>
        </w:rPr>
        <w:t xml:space="preserve">The YMCA shall not be liable for failure to provide accommodation if the cause is beyond our control, including (without limitation) terrorist activity, or serious potential for terrorist action, natural disaster, fire, epidemic, bad weather, governmental or regulatory action, Act of God, failure of power or machinery, failure or interruption of services and utilities and or similar events outside the YMCAs control. </w:t>
      </w:r>
    </w:p>
    <w:p w14:paraId="29F8A9F9" w14:textId="439D8C39" w:rsidR="009A4672" w:rsidRDefault="009A4672" w:rsidP="00552C6E">
      <w:pPr>
        <w:pStyle w:val="NoSpacing"/>
        <w:rPr>
          <w:rFonts w:ascii="Verdana" w:hAnsi="Verdana"/>
        </w:rPr>
      </w:pPr>
    </w:p>
    <w:p w14:paraId="0E194D96" w14:textId="414C9C35" w:rsidR="009A4672" w:rsidRDefault="009A4672" w:rsidP="00552C6E">
      <w:pPr>
        <w:pStyle w:val="NoSpacing"/>
        <w:rPr>
          <w:rFonts w:ascii="Verdana" w:hAnsi="Verdana"/>
          <w:b/>
        </w:rPr>
      </w:pPr>
      <w:bookmarkStart w:id="0" w:name="_Hlk177724400"/>
      <w:r w:rsidRPr="009A4672">
        <w:rPr>
          <w:rFonts w:ascii="Verdana" w:hAnsi="Verdana"/>
          <w:b/>
        </w:rPr>
        <w:t xml:space="preserve">Reserved </w:t>
      </w:r>
      <w:bookmarkEnd w:id="0"/>
      <w:r w:rsidRPr="009A4672">
        <w:rPr>
          <w:rFonts w:ascii="Verdana" w:hAnsi="Verdana"/>
          <w:b/>
        </w:rPr>
        <w:t>Rights</w:t>
      </w:r>
    </w:p>
    <w:p w14:paraId="33116D34" w14:textId="3E973676" w:rsidR="009A4672" w:rsidRDefault="009A4672" w:rsidP="00552C6E">
      <w:pPr>
        <w:pStyle w:val="NoSpacing"/>
        <w:rPr>
          <w:rFonts w:ascii="Verdana" w:hAnsi="Verdana"/>
          <w:b/>
        </w:rPr>
      </w:pPr>
    </w:p>
    <w:p w14:paraId="4A112D26" w14:textId="403FBEA0" w:rsidR="009A4672" w:rsidRDefault="009A4672" w:rsidP="00552C6E">
      <w:pPr>
        <w:pStyle w:val="NoSpacing"/>
        <w:rPr>
          <w:rFonts w:ascii="Verdana" w:hAnsi="Verdana"/>
        </w:rPr>
      </w:pPr>
      <w:r>
        <w:rPr>
          <w:rFonts w:ascii="Verdana" w:hAnsi="Verdana"/>
        </w:rPr>
        <w:t>From time to time, we need to perform maintenance and repairs within our properties.</w:t>
      </w:r>
      <w:r w:rsidRPr="009A4672">
        <w:rPr>
          <w:rFonts w:ascii="Verdana" w:hAnsi="Verdana"/>
        </w:rPr>
        <w:t xml:space="preserve"> </w:t>
      </w:r>
      <w:r>
        <w:rPr>
          <w:rFonts w:ascii="Verdana" w:hAnsi="Verdana"/>
        </w:rPr>
        <w:t xml:space="preserve">We will endeavour to work around your stay, however in instances where this prohibits the use of your reserved bed, we reserve the right to perform maintenance duties as required or scheduled. </w:t>
      </w:r>
    </w:p>
    <w:p w14:paraId="6880DE75" w14:textId="32E322A5" w:rsidR="00DA788C" w:rsidRDefault="00DA788C" w:rsidP="00552C6E">
      <w:pPr>
        <w:pStyle w:val="NoSpacing"/>
        <w:rPr>
          <w:rFonts w:ascii="Verdana" w:hAnsi="Verdana"/>
        </w:rPr>
      </w:pPr>
    </w:p>
    <w:p w14:paraId="3F681889" w14:textId="77777777" w:rsidR="00DA788C" w:rsidRPr="00DA788C" w:rsidRDefault="00DA788C" w:rsidP="00DA788C">
      <w:pPr>
        <w:pStyle w:val="NoSpacing"/>
        <w:rPr>
          <w:rFonts w:ascii="Verdana" w:hAnsi="Verdana"/>
          <w:b/>
        </w:rPr>
      </w:pPr>
      <w:r w:rsidRPr="00DA788C">
        <w:rPr>
          <w:rFonts w:ascii="Verdana" w:hAnsi="Verdana"/>
          <w:b/>
        </w:rPr>
        <w:t>Luggage Storage Policy for Dormitory Guests</w:t>
      </w:r>
    </w:p>
    <w:p w14:paraId="1782030F" w14:textId="77777777" w:rsidR="00DA788C" w:rsidRPr="00DA788C" w:rsidRDefault="00DA788C" w:rsidP="00DA788C">
      <w:pPr>
        <w:pStyle w:val="NoSpacing"/>
        <w:rPr>
          <w:rFonts w:ascii="Verdana" w:hAnsi="Verdana"/>
          <w:b/>
        </w:rPr>
      </w:pPr>
    </w:p>
    <w:p w14:paraId="268AD458" w14:textId="77777777" w:rsidR="00DA788C" w:rsidRPr="00DA788C" w:rsidRDefault="00DA788C" w:rsidP="00DA788C">
      <w:pPr>
        <w:pStyle w:val="NoSpacing"/>
        <w:rPr>
          <w:rFonts w:ascii="Verdana" w:hAnsi="Verdana"/>
          <w:bCs/>
        </w:rPr>
      </w:pPr>
      <w:r w:rsidRPr="00DA788C">
        <w:rPr>
          <w:rFonts w:ascii="Verdana" w:hAnsi="Verdana"/>
          <w:bCs/>
        </w:rPr>
        <w:t>If you have booked a dormitory, you may store a maximum of two suitcases/bags in our storage areas before arrival and on the day of checkout. Due to limited space, any additional luggage will need to be kept with you.</w:t>
      </w:r>
    </w:p>
    <w:p w14:paraId="3700FAA1" w14:textId="77777777" w:rsidR="00DA788C" w:rsidRPr="00DA788C" w:rsidRDefault="00DA788C" w:rsidP="00DA788C">
      <w:pPr>
        <w:pStyle w:val="NoSpacing"/>
        <w:rPr>
          <w:rFonts w:ascii="Verdana" w:hAnsi="Verdana"/>
          <w:bCs/>
        </w:rPr>
      </w:pPr>
    </w:p>
    <w:p w14:paraId="3B9BB0FB" w14:textId="77777777" w:rsidR="00DA788C" w:rsidRPr="00DA788C" w:rsidRDefault="00DA788C" w:rsidP="00DA788C">
      <w:pPr>
        <w:pStyle w:val="NoSpacing"/>
        <w:rPr>
          <w:rFonts w:ascii="Verdana" w:hAnsi="Verdana"/>
          <w:bCs/>
        </w:rPr>
      </w:pPr>
      <w:r w:rsidRPr="00DA788C">
        <w:rPr>
          <w:rFonts w:ascii="Verdana" w:hAnsi="Verdana"/>
          <w:bCs/>
        </w:rPr>
        <w:t>Please note, we are not responsible for any loss or damage to luggage stored in the dormitory.</w:t>
      </w:r>
    </w:p>
    <w:p w14:paraId="457BB294" w14:textId="77777777" w:rsidR="00DA788C" w:rsidRDefault="00DA788C" w:rsidP="00552C6E">
      <w:pPr>
        <w:pStyle w:val="NoSpacing"/>
        <w:rPr>
          <w:rFonts w:ascii="Verdana" w:hAnsi="Verdana"/>
          <w:b/>
        </w:rPr>
      </w:pPr>
    </w:p>
    <w:sectPr w:rsidR="00DA788C" w:rsidSect="0068407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96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5CC5" w14:textId="77777777" w:rsidR="006C14D4" w:rsidRDefault="006C14D4" w:rsidP="00A90CED">
      <w:pPr>
        <w:spacing w:after="0" w:line="240" w:lineRule="auto"/>
      </w:pPr>
      <w:r>
        <w:separator/>
      </w:r>
    </w:p>
  </w:endnote>
  <w:endnote w:type="continuationSeparator" w:id="0">
    <w:p w14:paraId="12C6E421" w14:textId="77777777" w:rsidR="006C14D4" w:rsidRDefault="006C14D4" w:rsidP="00A9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F8AE" w14:textId="77777777" w:rsidR="001E4883" w:rsidRDefault="001E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2BE" w14:textId="72BDCA03" w:rsidR="00A90CED" w:rsidRDefault="00A90CED">
    <w:pPr>
      <w:pStyle w:val="Footer"/>
    </w:pPr>
    <w:r>
      <w:rPr>
        <w:noProof/>
        <w:lang w:eastAsia="en-GB"/>
      </w:rPr>
      <w:drawing>
        <wp:inline distT="0" distB="0" distL="0" distR="0" wp14:anchorId="1836A8AC" wp14:editId="62E77255">
          <wp:extent cx="6629255" cy="45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029" cy="49786"/>
                  </a:xfrm>
                  <a:prstGeom prst="rect">
                    <a:avLst/>
                  </a:prstGeom>
                  <a:noFill/>
                  <a:ln>
                    <a:noFill/>
                  </a:ln>
                </pic:spPr>
              </pic:pic>
            </a:graphicData>
          </a:graphic>
        </wp:inline>
      </w:drawing>
    </w:r>
  </w:p>
  <w:p w14:paraId="75FBB96A" w14:textId="5505201A" w:rsidR="00684070" w:rsidRDefault="00684070">
    <w:pPr>
      <w:pStyle w:val="Footer"/>
    </w:pPr>
  </w:p>
  <w:p w14:paraId="40AD6461" w14:textId="77777777" w:rsidR="00684070" w:rsidRDefault="00684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3A57" w14:textId="43F9EEB0" w:rsidR="00CA372A" w:rsidRPr="004B3BC0" w:rsidRDefault="004B3BC0" w:rsidP="00A90CED">
    <w:pPr>
      <w:spacing w:after="200"/>
      <w:rPr>
        <w:rFonts w:ascii="Verdana" w:hAnsi="Verdana"/>
        <w:color w:val="000000"/>
        <w:sz w:val="16"/>
        <w:szCs w:val="16"/>
      </w:rPr>
    </w:pPr>
    <w:r>
      <w:rPr>
        <w:b/>
        <w:bCs/>
        <w:noProof/>
        <w:color w:val="000000"/>
        <w:sz w:val="18"/>
        <w:szCs w:val="18"/>
      </w:rPr>
      <w:drawing>
        <wp:inline distT="0" distB="0" distL="0" distR="0" wp14:anchorId="6646A463" wp14:editId="25A30114">
          <wp:extent cx="6645910" cy="218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45910" cy="218440"/>
                  </a:xfrm>
                  <a:prstGeom prst="rect">
                    <a:avLst/>
                  </a:prstGeom>
                </pic:spPr>
              </pic:pic>
            </a:graphicData>
          </a:graphic>
        </wp:inline>
      </w:drawing>
    </w:r>
    <w:r w:rsidR="00CA372A" w:rsidRPr="0066140D">
      <w:rPr>
        <w:rFonts w:ascii="Verdana" w:hAnsi="Verdana"/>
        <w:b/>
        <w:bCs/>
        <w:color w:val="3B3838" w:themeColor="background2" w:themeShade="40"/>
        <w:sz w:val="16"/>
        <w:szCs w:val="16"/>
      </w:rPr>
      <w:t>YMCA Brunel Group</w:t>
    </w:r>
    <w:r w:rsidR="00CA372A" w:rsidRPr="0066140D">
      <w:rPr>
        <w:rFonts w:ascii="Verdana" w:hAnsi="Verdana"/>
        <w:color w:val="3B3838" w:themeColor="background2" w:themeShade="40"/>
        <w:sz w:val="16"/>
        <w:szCs w:val="16"/>
      </w:rPr>
      <w:t xml:space="preserve"> is a charity (1074660 England &amp; Wales) and a company limited by guarantee (3719773 England &amp; Wales).            Registered Office: International House, Broad Street Place, Bath, BA1 5LH. T 01225 325900 E </w:t>
    </w:r>
    <w:hyperlink r:id="rId2" w:history="1">
      <w:r w:rsidR="00CA372A" w:rsidRPr="004B3BC0">
        <w:rPr>
          <w:rStyle w:val="Hyperlink"/>
          <w:rFonts w:ascii="Verdana" w:hAnsi="Verdana"/>
          <w:sz w:val="16"/>
          <w:szCs w:val="16"/>
        </w:rPr>
        <w:t>admin@ymca-bg.org</w:t>
      </w:r>
    </w:hyperlink>
    <w:r w:rsidR="00CA372A" w:rsidRPr="004B3BC0">
      <w:rPr>
        <w:rFonts w:ascii="Verdana" w:hAnsi="Verdana"/>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33423" w14:textId="77777777" w:rsidR="006C14D4" w:rsidRDefault="006C14D4" w:rsidP="00A90CED">
      <w:pPr>
        <w:spacing w:after="0" w:line="240" w:lineRule="auto"/>
      </w:pPr>
      <w:r>
        <w:separator/>
      </w:r>
    </w:p>
  </w:footnote>
  <w:footnote w:type="continuationSeparator" w:id="0">
    <w:p w14:paraId="1D68F824" w14:textId="77777777" w:rsidR="006C14D4" w:rsidRDefault="006C14D4" w:rsidP="00A9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6925" w14:textId="77777777" w:rsidR="001E4883" w:rsidRDefault="001E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7645" w14:textId="77777777" w:rsidR="001E4883" w:rsidRDefault="001E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A563" w14:textId="16BD4D92" w:rsidR="00A90CED" w:rsidRDefault="001E4883">
    <w:pPr>
      <w:pStyle w:val="Header"/>
    </w:pPr>
    <w:r>
      <w:rPr>
        <w:noProof/>
      </w:rPr>
      <w:drawing>
        <wp:anchor distT="0" distB="0" distL="114300" distR="114300" simplePos="0" relativeHeight="251664384" behindDoc="1" locked="0" layoutInCell="1" allowOverlap="1" wp14:anchorId="7B0BCB78" wp14:editId="43BCECA7">
          <wp:simplePos x="0" y="0"/>
          <wp:positionH relativeFrom="margin">
            <wp:align>left</wp:align>
          </wp:positionH>
          <wp:positionV relativeFrom="paragraph">
            <wp:posOffset>-269240</wp:posOffset>
          </wp:positionV>
          <wp:extent cx="1611630" cy="800100"/>
          <wp:effectExtent l="0" t="0" r="7620" b="0"/>
          <wp:wrapThrough wrapText="bothSides">
            <wp:wrapPolygon edited="0">
              <wp:start x="0" y="0"/>
              <wp:lineTo x="0" y="21086"/>
              <wp:lineTo x="17872" y="21086"/>
              <wp:lineTo x="21447" y="13371"/>
              <wp:lineTo x="21447" y="6171"/>
              <wp:lineTo x="766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1630" cy="800100"/>
                  </a:xfrm>
                  <a:prstGeom prst="rect">
                    <a:avLst/>
                  </a:prstGeom>
                </pic:spPr>
              </pic:pic>
            </a:graphicData>
          </a:graphic>
          <wp14:sizeRelH relativeFrom="margin">
            <wp14:pctWidth>0</wp14:pctWidth>
          </wp14:sizeRelH>
          <wp14:sizeRelV relativeFrom="margin">
            <wp14:pctHeight>0</wp14:pctHeight>
          </wp14:sizeRelV>
        </wp:anchor>
      </w:drawing>
    </w:r>
    <w:r w:rsidR="0066140D">
      <w:rPr>
        <w:noProof/>
      </w:rPr>
      <w:drawing>
        <wp:anchor distT="0" distB="0" distL="114300" distR="114300" simplePos="0" relativeHeight="251667456" behindDoc="0" locked="0" layoutInCell="1" allowOverlap="1" wp14:anchorId="67CA8A63" wp14:editId="7755930E">
          <wp:simplePos x="0" y="0"/>
          <wp:positionH relativeFrom="margin">
            <wp:posOffset>5350510</wp:posOffset>
          </wp:positionH>
          <wp:positionV relativeFrom="paragraph">
            <wp:posOffset>-429895</wp:posOffset>
          </wp:positionV>
          <wp:extent cx="1628775" cy="1022985"/>
          <wp:effectExtent l="0" t="0" r="0" b="5715"/>
          <wp:wrapThrough wrapText="bothSides">
            <wp:wrapPolygon edited="0">
              <wp:start x="3537" y="2413"/>
              <wp:lineTo x="3032" y="5631"/>
              <wp:lineTo x="4547" y="9251"/>
              <wp:lineTo x="4295" y="10860"/>
              <wp:lineTo x="3284" y="12067"/>
              <wp:lineTo x="3284" y="20112"/>
              <wp:lineTo x="3789" y="20514"/>
              <wp:lineTo x="8337" y="21318"/>
              <wp:lineTo x="9600" y="21318"/>
              <wp:lineTo x="16168" y="19709"/>
              <wp:lineTo x="17937" y="15687"/>
              <wp:lineTo x="17432" y="11263"/>
              <wp:lineTo x="10863" y="9654"/>
              <wp:lineTo x="17179" y="9654"/>
              <wp:lineTo x="17937" y="5631"/>
              <wp:lineTo x="16421" y="2413"/>
              <wp:lineTo x="3537" y="241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628775" cy="1022985"/>
                  </a:xfrm>
                  <a:prstGeom prst="rect">
                    <a:avLst/>
                  </a:prstGeom>
                </pic:spPr>
              </pic:pic>
            </a:graphicData>
          </a:graphic>
          <wp14:sizeRelH relativeFrom="margin">
            <wp14:pctWidth>0</wp14:pctWidth>
          </wp14:sizeRelH>
          <wp14:sizeRelV relativeFrom="margin">
            <wp14:pctHeight>0</wp14:pctHeight>
          </wp14:sizeRelV>
        </wp:anchor>
      </w:drawing>
    </w:r>
  </w:p>
  <w:p w14:paraId="61969153" w14:textId="77777777" w:rsidR="004C6802" w:rsidRDefault="004C6802">
    <w:pPr>
      <w:pStyle w:val="Header"/>
      <w:rPr>
        <w:b/>
        <w:bCs/>
      </w:rPr>
    </w:pPr>
  </w:p>
  <w:p w14:paraId="2B6640FB" w14:textId="77777777" w:rsidR="004C6802" w:rsidRDefault="004C6802">
    <w:pPr>
      <w:pStyle w:val="Header"/>
      <w:rPr>
        <w:b/>
        <w:bCs/>
      </w:rPr>
    </w:pPr>
  </w:p>
  <w:p w14:paraId="74A5FE85" w14:textId="39A31BF1" w:rsidR="00A90CED" w:rsidRPr="004C6802" w:rsidRDefault="00A90CED">
    <w:pPr>
      <w:pStyle w:val="Header"/>
      <w:rPr>
        <w:b/>
        <w:bCs/>
      </w:rPr>
    </w:pPr>
    <w:r w:rsidRPr="004C6802">
      <w:rPr>
        <w:b/>
        <w:bCs/>
        <w:noProof/>
        <w:lang w:eastAsia="en-GB"/>
      </w:rPr>
      <mc:AlternateContent>
        <mc:Choice Requires="wps">
          <w:drawing>
            <wp:anchor distT="0" distB="0" distL="114300" distR="114300" simplePos="0" relativeHeight="251666432" behindDoc="0" locked="0" layoutInCell="1" allowOverlap="1" wp14:anchorId="448E65EE" wp14:editId="5A813712">
              <wp:simplePos x="0" y="0"/>
              <wp:positionH relativeFrom="margin">
                <wp:align>center</wp:align>
              </wp:positionH>
              <wp:positionV relativeFrom="topMargin">
                <wp:align>bottom</wp:align>
              </wp:positionV>
              <wp:extent cx="666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E1991" id="Straight Connector 4" o:spid="_x0000_s1026" style="position:absolute;z-index:251666432;visibility:visible;mso-wrap-style:square;mso-width-percent:0;mso-wrap-distance-left:9pt;mso-wrap-distance-top:0;mso-wrap-distance-right:9pt;mso-wrap-distance-bottom:0;mso-position-horizontal:center;mso-position-horizontal-relative:margin;mso-position-vertical:bottom;mso-position-vertical-relative:top-margin-area;mso-width-percent:0;mso-width-relative:margin" from="0,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r5wEAADAEAAAOAAAAZHJzL2Uyb0RvYy54bWysU8tu2zAQvBfoPxC815LdxCgEyzk4SC99&#10;GE36ATS1tAiQXIJkLPvvu6RsOWiLAg2iAyUud2dnRsvV3dEadoAQNbqWz2c1Z+AkdtrtW/7z6eHD&#10;J85iEq4TBh20/ASR363fv1sNvoEF9mg6CIxAXGwG3/I+Jd9UVZQ9WBFn6MHRocJgRaJt2FddEAOh&#10;W1Mt6npZDRg6H1BCjBS9Hw/5uuArBTJ9VypCYqblxC2VNZR1l9dqvRLNPgjfa3mmIV7BwgrtqOkE&#10;dS+SYM9B/wFltQwYUaWZRFuhUlpC0UBq5vVvah574aFoIXOin2yKbwcrvx22gemu5TecOWHpFz2m&#10;IPS+T2yDzpGBGNhN9mnwsaH0jduG8y76bciijyrY/CY57Fi8PU3ewjExScHlclnTw5m8nFXXQh9i&#10;+gxoWf5oudEuyxaNOHyJiZpR6iUlh41jAyF+vK1LVkSjuwdtTD4rkwMbE9hB0D/f7Rclxzzbr9iN&#10;sdtCZISd0kuTF0jU0jgKZtWjzvKVTgZGCj9AkW+kbD6SyBN77SukBJfm2beCRNm5TBHLqfDM/l+F&#10;5/xcCmWa/6d4qiid0aWp2GqH4W+00/FCWY35FwdG3dmCHXanMgHFGhrLovB8hfLcv9yX8utFX/8C&#10;AAD//wMAUEsDBBQABgAIAAAAIQDEqO8W2QAAAAMBAAAPAAAAZHJzL2Rvd25yZXYueG1sTI9BS8NA&#10;EIXvgv9hGcGL2I1SpMRsiqgFqR7aqvdtdkyC2dmwO22iv96JF70MPN7Mm+8Vy9F36ogxtYEMXM0y&#10;UEhVcC3VBt5eV5cLUIktOdsFQgNfmGBZnp4UNndhoC0ed1wrCaGUWwMNc59rnaoGvU2z0COJ9xGi&#10;tywy1tpFO0i47/R1lt1ob1uSD43t8b7B6nN38IKxcts4f+fx0fPz5mV98bAenr6NOT8b725BMY78&#10;twwTvtxAKUz7cCCXVGdAivDvnLxsvpAe+0nrstD/2csfAAAA//8DAFBLAQItABQABgAIAAAAIQC2&#10;gziS/gAAAOEBAAATAAAAAAAAAAAAAAAAAAAAAABbQ29udGVudF9UeXBlc10ueG1sUEsBAi0AFAAG&#10;AAgAAAAhADj9If/WAAAAlAEAAAsAAAAAAAAAAAAAAAAALwEAAF9yZWxzLy5yZWxzUEsBAi0AFAAG&#10;AAgAAAAhANxoRivnAQAAMAQAAA4AAAAAAAAAAAAAAAAALgIAAGRycy9lMm9Eb2MueG1sUEsBAi0A&#10;FAAGAAgAAAAhAMSo7xbZAAAAAwEAAA8AAAAAAAAAAAAAAAAAQQQAAGRycy9kb3ducmV2LnhtbFBL&#10;BQYAAAAABAAEAPMAAABHBQAAAAA=&#10;" strokecolor="#747070 [1614]" strokeweight=".5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E023B"/>
    <w:multiLevelType w:val="hybridMultilevel"/>
    <w:tmpl w:val="96B4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D"/>
    <w:rsid w:val="00176F3F"/>
    <w:rsid w:val="001E4883"/>
    <w:rsid w:val="002908C2"/>
    <w:rsid w:val="003D1F1B"/>
    <w:rsid w:val="003F2694"/>
    <w:rsid w:val="00420728"/>
    <w:rsid w:val="004B2A32"/>
    <w:rsid w:val="004B3BC0"/>
    <w:rsid w:val="004C475C"/>
    <w:rsid w:val="004C6802"/>
    <w:rsid w:val="0052017E"/>
    <w:rsid w:val="0052376A"/>
    <w:rsid w:val="00552C6E"/>
    <w:rsid w:val="00604FA0"/>
    <w:rsid w:val="00631082"/>
    <w:rsid w:val="0066140D"/>
    <w:rsid w:val="00684070"/>
    <w:rsid w:val="006C14D4"/>
    <w:rsid w:val="00733198"/>
    <w:rsid w:val="00856E93"/>
    <w:rsid w:val="008B0317"/>
    <w:rsid w:val="009A0309"/>
    <w:rsid w:val="009A4672"/>
    <w:rsid w:val="00A471EA"/>
    <w:rsid w:val="00A64AD9"/>
    <w:rsid w:val="00A90CED"/>
    <w:rsid w:val="00AE369C"/>
    <w:rsid w:val="00AF71D9"/>
    <w:rsid w:val="00BD4850"/>
    <w:rsid w:val="00C246C5"/>
    <w:rsid w:val="00C86576"/>
    <w:rsid w:val="00CA372A"/>
    <w:rsid w:val="00CF7DDE"/>
    <w:rsid w:val="00D97845"/>
    <w:rsid w:val="00DA244C"/>
    <w:rsid w:val="00DA788C"/>
    <w:rsid w:val="00E7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5FDC"/>
  <w15:chartTrackingRefBased/>
  <w15:docId w15:val="{94102179-14D2-4956-82B8-158F979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CED"/>
  </w:style>
  <w:style w:type="paragraph" w:styleId="Footer">
    <w:name w:val="footer"/>
    <w:basedOn w:val="Normal"/>
    <w:link w:val="FooterChar"/>
    <w:uiPriority w:val="99"/>
    <w:unhideWhenUsed/>
    <w:rsid w:val="00A90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CED"/>
  </w:style>
  <w:style w:type="character" w:styleId="Hyperlink">
    <w:name w:val="Hyperlink"/>
    <w:basedOn w:val="DefaultParagraphFont"/>
    <w:uiPriority w:val="99"/>
    <w:unhideWhenUsed/>
    <w:rsid w:val="00CA372A"/>
    <w:rPr>
      <w:color w:val="0563C1" w:themeColor="hyperlink"/>
      <w:u w:val="single"/>
    </w:rPr>
  </w:style>
  <w:style w:type="character" w:styleId="UnresolvedMention">
    <w:name w:val="Unresolved Mention"/>
    <w:basedOn w:val="DefaultParagraphFont"/>
    <w:uiPriority w:val="99"/>
    <w:semiHidden/>
    <w:unhideWhenUsed/>
    <w:rsid w:val="00CA372A"/>
    <w:rPr>
      <w:color w:val="605E5C"/>
      <w:shd w:val="clear" w:color="auto" w:fill="E1DFDD"/>
    </w:rPr>
  </w:style>
  <w:style w:type="paragraph" w:styleId="NoSpacing">
    <w:name w:val="No Spacing"/>
    <w:uiPriority w:val="1"/>
    <w:qFormat/>
    <w:rsid w:val="00552C6E"/>
    <w:pPr>
      <w:spacing w:after="0" w:line="240" w:lineRule="auto"/>
    </w:pPr>
  </w:style>
  <w:style w:type="table" w:styleId="TableGrid">
    <w:name w:val="Table Grid"/>
    <w:basedOn w:val="TableNormal"/>
    <w:uiPriority w:val="39"/>
    <w:rsid w:val="009A4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cf66f-cee9-41e5-ae84-37ea373a9252">
      <Terms xmlns="http://schemas.microsoft.com/office/infopath/2007/PartnerControls"/>
    </lcf76f155ced4ddcb4097134ff3c332f>
    <TaxCatchAll xmlns="1dbc809a-1dd7-4c88-9201-ed12682c21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594A2CE8EC34BB8D3A0C09E01919F" ma:contentTypeVersion="18" ma:contentTypeDescription="Create a new document." ma:contentTypeScope="" ma:versionID="4b72750c0521ec4c4b5944a72531af47">
  <xsd:schema xmlns:xsd="http://www.w3.org/2001/XMLSchema" xmlns:xs="http://www.w3.org/2001/XMLSchema" xmlns:p="http://schemas.microsoft.com/office/2006/metadata/properties" xmlns:ns2="09ccf66f-cee9-41e5-ae84-37ea373a9252" xmlns:ns3="1dbc809a-1dd7-4c88-9201-ed12682c2126" targetNamespace="http://schemas.microsoft.com/office/2006/metadata/properties" ma:root="true" ma:fieldsID="985c11710496bf8f4e7276b84f65effd" ns2:_="" ns3:_="">
    <xsd:import namespace="09ccf66f-cee9-41e5-ae84-37ea373a9252"/>
    <xsd:import namespace="1dbc809a-1dd7-4c88-9201-ed12682c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f66f-cee9-41e5-ae84-37ea373a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bc809a-1dd7-4c88-9201-ed12682c212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96f6de-9537-42b4-b299-a27fdd7ff732}" ma:internalName="TaxCatchAll" ma:showField="CatchAllData" ma:web="1dbc809a-1dd7-4c88-9201-ed12682c212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71975-A768-4D73-9978-7B950B11C409}">
  <ds:schemaRefs>
    <ds:schemaRef ds:uri="http://schemas.microsoft.com/sharepoint/v3/contenttype/forms"/>
  </ds:schemaRefs>
</ds:datastoreItem>
</file>

<file path=customXml/itemProps2.xml><?xml version="1.0" encoding="utf-8"?>
<ds:datastoreItem xmlns:ds="http://schemas.openxmlformats.org/officeDocument/2006/customXml" ds:itemID="{5D80DBEB-BAF4-480B-A530-C1C5996C96D7}">
  <ds:schemaRefs>
    <ds:schemaRef ds:uri="http://schemas.microsoft.com/office/2006/metadata/properties"/>
    <ds:schemaRef ds:uri="http://schemas.microsoft.com/office/infopath/2007/PartnerControls"/>
    <ds:schemaRef ds:uri="09ccf66f-cee9-41e5-ae84-37ea373a9252"/>
    <ds:schemaRef ds:uri="1dbc809a-1dd7-4c88-9201-ed12682c2126"/>
  </ds:schemaRefs>
</ds:datastoreItem>
</file>

<file path=customXml/itemProps3.xml><?xml version="1.0" encoding="utf-8"?>
<ds:datastoreItem xmlns:ds="http://schemas.openxmlformats.org/officeDocument/2006/customXml" ds:itemID="{7A096B22-924D-4D23-9FE6-D6F25ACA5560}">
  <ds:schemaRefs>
    <ds:schemaRef ds:uri="http://schemas.openxmlformats.org/officeDocument/2006/bibliography"/>
  </ds:schemaRefs>
</ds:datastoreItem>
</file>

<file path=customXml/itemProps4.xml><?xml version="1.0" encoding="utf-8"?>
<ds:datastoreItem xmlns:ds="http://schemas.openxmlformats.org/officeDocument/2006/customXml" ds:itemID="{FC5C87E6-497A-4858-BF68-69545D0AF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f66f-cee9-41e5-ae84-37ea373a9252"/>
    <ds:schemaRef ds:uri="1dbc809a-1dd7-4c88-9201-ed12682c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Bradicich</dc:creator>
  <cp:keywords/>
  <dc:description/>
  <cp:lastModifiedBy>Maggie King</cp:lastModifiedBy>
  <cp:revision>3</cp:revision>
  <cp:lastPrinted>2023-08-23T13:04:00Z</cp:lastPrinted>
  <dcterms:created xsi:type="dcterms:W3CDTF">2024-07-31T10:45:00Z</dcterms:created>
  <dcterms:modified xsi:type="dcterms:W3CDTF">2024-07-31T10:51:00Z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0x0101002CD594A2CE8EC34BB8D3A0C09E01919F</vt:lpwstr>
  </property>
</Properties>
</file>